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3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892"/>
        <w:gridCol w:w="1640"/>
        <w:gridCol w:w="1658"/>
        <w:gridCol w:w="2382"/>
      </w:tblGrid>
      <w:tr w:rsidR="00AD085F" w:rsidRPr="00AD085F" w:rsidTr="003F63B4">
        <w:trPr>
          <w:tblCellSpacing w:w="0" w:type="dxa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criteria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Proficient (100%)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Developing 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(85 %)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Minimum Performance (70%)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Unsatisfactory (0%)  </w:t>
            </w:r>
          </w:p>
        </w:tc>
      </w:tr>
      <w:tr w:rsidR="00AD085F" w:rsidRPr="00AD085F" w:rsidTr="003F63B4">
        <w:trPr>
          <w:tblCellSpacing w:w="0" w:type="dxa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Content &amp; Focus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(25%)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Clearly understands content, focused upon most relevant information.  And uses best sources of evidence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Familiar with content, may not be appropriately focused or does not use best sources of evidence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Has some familiarity with content, but does not focus on most important elements. Sources are tangentially relevant, but not completely on target.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Unfamiliar with content required for participation. </w:t>
            </w:r>
          </w:p>
        </w:tc>
      </w:tr>
      <w:tr w:rsidR="00AD085F" w:rsidRPr="00AD085F" w:rsidTr="003F63B4">
        <w:trPr>
          <w:trHeight w:val="2059"/>
          <w:tblCellSpacing w:w="0" w:type="dxa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Logic &amp; Flow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(25%)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Able to present an argument or topic in a logical and organized fashion.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Presents an argument or topic in a thorough way, but needs better logic or organization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Presents some aspects of topic well, but lacks logic or organization in other aspects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Disorganized presentation, not supporting point of view. </w:t>
            </w:r>
          </w:p>
        </w:tc>
      </w:tr>
      <w:tr w:rsidR="00AD085F" w:rsidRPr="00AD085F" w:rsidTr="003F63B4">
        <w:trPr>
          <w:trHeight w:val="2176"/>
          <w:tblCellSpacing w:w="0" w:type="dxa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Analysis 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(40%)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b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Identifies relationships and components to clearly support opinions o</w:t>
            </w:r>
            <w:bookmarkStart w:id="0" w:name="_GoBack"/>
            <w:bookmarkEnd w:id="0"/>
            <w:r w:rsidRPr="00AD085F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r ideas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Identifies relationships and components, but lacks clarity in supporting opinions or ideas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Identifies some relationships and components, but lacks some important connections.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</w:rPr>
              <w:t>Does not identify components or relationships. </w:t>
            </w:r>
          </w:p>
        </w:tc>
      </w:tr>
      <w:tr w:rsidR="00AD085F" w:rsidRPr="00AD085F" w:rsidTr="003F63B4">
        <w:trPr>
          <w:tblCellSpacing w:w="0" w:type="dxa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Communication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/Collaboration</w:t>
            </w:r>
          </w:p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(10%)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Demonstrates good listening and reflecting skills and contributes appropriately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b/>
                <w:color w:val="000000"/>
              </w:rPr>
            </w:pPr>
            <w:r w:rsidRPr="00AD085F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Listening or reflecting skills are good and contributes appropriately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Listening or reflecting skills are minimal and contributes only minimally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F" w:rsidRPr="00AD085F" w:rsidRDefault="00AD085F" w:rsidP="00AD085F">
            <w:pPr>
              <w:rPr>
                <w:rFonts w:ascii="Calibri" w:eastAsia="Times New Roman" w:hAnsi="Calibri" w:cs="Arial"/>
                <w:color w:val="000000"/>
              </w:rPr>
            </w:pPr>
            <w:r w:rsidRPr="00AD085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Does not contribute  appropriately or lacks listening and reflecting skills</w:t>
            </w:r>
          </w:p>
        </w:tc>
      </w:tr>
    </w:tbl>
    <w:p w:rsidR="00AD085F" w:rsidRDefault="00AD085F" w:rsidP="00AD085F">
      <w:pPr>
        <w:rPr>
          <w:rFonts w:ascii="Arial" w:eastAsia="Times New Roman" w:hAnsi="Arial" w:cs="Arial"/>
          <w:color w:val="111111"/>
        </w:rPr>
      </w:pPr>
    </w:p>
    <w:p w:rsidR="00D47307" w:rsidRDefault="00D47307" w:rsidP="00D47307">
      <w:pPr>
        <w:rPr>
          <w:rFonts w:ascii="Arial" w:eastAsia="Times New Roman" w:hAnsi="Arial" w:cs="Arial"/>
          <w:color w:val="111111"/>
        </w:rPr>
      </w:pPr>
    </w:p>
    <w:p w:rsidR="00CA216A" w:rsidRDefault="00D47307" w:rsidP="00D47307">
      <w:pPr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In these rotations, we got a few cases of pregnant patients, and this was new. </w:t>
      </w:r>
      <w:r w:rsidR="00CA216A">
        <w:rPr>
          <w:rFonts w:ascii="Arial" w:eastAsia="Times New Roman" w:hAnsi="Arial" w:cs="Arial"/>
          <w:color w:val="111111"/>
        </w:rPr>
        <w:t xml:space="preserve">I found it challenging to treat pregnant patients, especially because there are some many things to consider in term of management and treatment. </w:t>
      </w:r>
      <w:r w:rsidR="004820D5">
        <w:rPr>
          <w:rFonts w:ascii="Arial" w:eastAsia="Times New Roman" w:hAnsi="Arial" w:cs="Arial"/>
          <w:color w:val="111111"/>
        </w:rPr>
        <w:t xml:space="preserve">Of course, “we are treating two patients” like Dr. Beckerman says. </w:t>
      </w:r>
      <w:r w:rsidR="00CA216A">
        <w:rPr>
          <w:rFonts w:ascii="Arial" w:eastAsia="Times New Roman" w:hAnsi="Arial" w:cs="Arial"/>
          <w:color w:val="111111"/>
        </w:rPr>
        <w:t xml:space="preserve">These cases were very helpful in that sense and a good refresher of OB/GYN management. </w:t>
      </w:r>
      <w:r w:rsidR="004820D5">
        <w:rPr>
          <w:rFonts w:ascii="Arial" w:eastAsia="Times New Roman" w:hAnsi="Arial" w:cs="Arial"/>
          <w:color w:val="111111"/>
        </w:rPr>
        <w:t xml:space="preserve">This is an area I am looking forward to improve during clinical rotations. In term of my ability to develop differential diagnosis, </w:t>
      </w:r>
      <w:r w:rsidR="00CA216A">
        <w:rPr>
          <w:rFonts w:ascii="Arial" w:eastAsia="Times New Roman" w:hAnsi="Arial" w:cs="Arial"/>
          <w:color w:val="111111"/>
        </w:rPr>
        <w:t>I feel</w:t>
      </w:r>
      <w:r w:rsidR="004820D5">
        <w:rPr>
          <w:rFonts w:ascii="Arial" w:eastAsia="Times New Roman" w:hAnsi="Arial" w:cs="Arial"/>
          <w:color w:val="111111"/>
        </w:rPr>
        <w:t xml:space="preserve"> it</w:t>
      </w:r>
      <w:r w:rsidR="00CA216A">
        <w:rPr>
          <w:rFonts w:ascii="Arial" w:eastAsia="Times New Roman" w:hAnsi="Arial" w:cs="Arial"/>
          <w:color w:val="111111"/>
        </w:rPr>
        <w:t xml:space="preserve"> did improve</w:t>
      </w:r>
      <w:r w:rsidR="004820D5">
        <w:rPr>
          <w:rFonts w:ascii="Arial" w:eastAsia="Times New Roman" w:hAnsi="Arial" w:cs="Arial"/>
          <w:color w:val="111111"/>
        </w:rPr>
        <w:t xml:space="preserve"> as compared to previous rotation. </w:t>
      </w:r>
      <w:r w:rsidR="00A77864">
        <w:rPr>
          <w:rFonts w:ascii="Arial" w:eastAsia="Times New Roman" w:hAnsi="Arial" w:cs="Arial"/>
          <w:color w:val="111111"/>
        </w:rPr>
        <w:t xml:space="preserve">Now, my knowledge about different diseases is solider. </w:t>
      </w:r>
    </w:p>
    <w:p w:rsidR="00A77864" w:rsidRDefault="00A77864" w:rsidP="00D47307">
      <w:pPr>
        <w:rPr>
          <w:rFonts w:ascii="Arial" w:eastAsia="Times New Roman" w:hAnsi="Arial" w:cs="Arial"/>
          <w:color w:val="111111"/>
        </w:rPr>
      </w:pPr>
    </w:p>
    <w:p w:rsidR="00A77864" w:rsidRDefault="00A77864" w:rsidP="00D47307">
      <w:pPr>
        <w:pStyle w:val="ListParagraph"/>
        <w:numPr>
          <w:ilvl w:val="0"/>
          <w:numId w:val="3"/>
        </w:numPr>
        <w:rPr>
          <w:rFonts w:eastAsia="Times New Roman" w:cs="Arial"/>
          <w:color w:val="111111"/>
        </w:rPr>
      </w:pPr>
      <w:r w:rsidRPr="000C1E82">
        <w:rPr>
          <w:rFonts w:eastAsia="Times New Roman" w:cs="Arial"/>
          <w:b/>
          <w:color w:val="111111"/>
        </w:rPr>
        <w:lastRenderedPageBreak/>
        <w:t>What resources did you find most helpful - which ones will you use going forward in the clinical year?</w:t>
      </w:r>
      <w:r>
        <w:rPr>
          <w:rFonts w:eastAsia="Times New Roman" w:cs="Arial"/>
          <w:color w:val="111111"/>
        </w:rPr>
        <w:t xml:space="preserve"> The source I found the most helpful was </w:t>
      </w:r>
      <w:proofErr w:type="spellStart"/>
      <w:r>
        <w:rPr>
          <w:rFonts w:eastAsia="Times New Roman" w:cs="Arial"/>
          <w:color w:val="111111"/>
        </w:rPr>
        <w:t>UptoDate</w:t>
      </w:r>
      <w:proofErr w:type="spellEnd"/>
      <w:r>
        <w:rPr>
          <w:rFonts w:eastAsia="Times New Roman" w:cs="Arial"/>
          <w:color w:val="111111"/>
        </w:rPr>
        <w:t xml:space="preserve">. It provides you with a comprehensive overview of the disease pathophysiology and management/treatment based on high </w:t>
      </w:r>
      <w:r w:rsidR="000C1E82">
        <w:rPr>
          <w:rFonts w:eastAsia="Times New Roman" w:cs="Arial"/>
          <w:color w:val="111111"/>
        </w:rPr>
        <w:t>quality studies</w:t>
      </w:r>
      <w:r>
        <w:rPr>
          <w:rFonts w:eastAsia="Times New Roman" w:cs="Arial"/>
          <w:color w:val="111111"/>
        </w:rPr>
        <w:t>. I certainly consider using it for clinical rotations.</w:t>
      </w:r>
    </w:p>
    <w:p w:rsidR="000C1E82" w:rsidRDefault="000C1E82" w:rsidP="000C1E82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111111"/>
        </w:rPr>
      </w:pPr>
      <w:r w:rsidRPr="000C1E82">
        <w:rPr>
          <w:rFonts w:eastAsia="Times New Roman" w:cs="Arial"/>
          <w:b/>
          <w:color w:val="111111"/>
        </w:rPr>
        <w:t>What have you learned about yourself through this class?</w:t>
      </w:r>
    </w:p>
    <w:p w:rsidR="00AE5451" w:rsidRPr="00AE5451" w:rsidRDefault="00AE5451" w:rsidP="00AE5451">
      <w:pPr>
        <w:pStyle w:val="ListParagraph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Reflecting back to previous rotations, I discovered other areas of medicine that I like and feel passionate to learn about them. I always wanted to do internal medicine or emergency medicine, but I found that I really</w:t>
      </w:r>
      <w:r w:rsidR="003F63B4">
        <w:rPr>
          <w:rFonts w:eastAsia="Times New Roman" w:cs="Arial"/>
          <w:color w:val="111111"/>
        </w:rPr>
        <w:t xml:space="preserve"> like</w:t>
      </w:r>
      <w:r>
        <w:rPr>
          <w:rFonts w:eastAsia="Times New Roman" w:cs="Arial"/>
          <w:color w:val="111111"/>
        </w:rPr>
        <w:t xml:space="preserve"> cardiology. </w:t>
      </w:r>
      <w:r w:rsidR="003F63B4">
        <w:rPr>
          <w:rFonts w:eastAsia="Times New Roman" w:cs="Arial"/>
          <w:color w:val="111111"/>
        </w:rPr>
        <w:t>Now, t</w:t>
      </w:r>
      <w:r>
        <w:rPr>
          <w:rFonts w:eastAsia="Times New Roman" w:cs="Arial"/>
          <w:color w:val="111111"/>
        </w:rPr>
        <w:t xml:space="preserve">his is one more area I am considering for my future </w:t>
      </w:r>
      <w:r w:rsidR="003F63B4">
        <w:rPr>
          <w:rFonts w:eastAsia="Times New Roman" w:cs="Arial"/>
          <w:color w:val="111111"/>
        </w:rPr>
        <w:t xml:space="preserve">PA </w:t>
      </w:r>
      <w:r>
        <w:rPr>
          <w:rFonts w:eastAsia="Times New Roman" w:cs="Arial"/>
          <w:color w:val="111111"/>
        </w:rPr>
        <w:t>practice</w:t>
      </w:r>
      <w:r w:rsidR="003F63B4">
        <w:rPr>
          <w:rFonts w:eastAsia="Times New Roman" w:cs="Arial"/>
          <w:color w:val="111111"/>
        </w:rPr>
        <w:t xml:space="preserve">. </w:t>
      </w:r>
    </w:p>
    <w:p w:rsidR="000C1E82" w:rsidRPr="000C1E82" w:rsidRDefault="000C1E82" w:rsidP="000C1E82">
      <w:pPr>
        <w:pStyle w:val="ListParagraph"/>
        <w:rPr>
          <w:rFonts w:eastAsia="Times New Roman" w:cs="Arial"/>
          <w:color w:val="111111"/>
        </w:rPr>
      </w:pPr>
    </w:p>
    <w:p w:rsidR="00CA216A" w:rsidRDefault="00CA216A" w:rsidP="00D47307">
      <w:pPr>
        <w:rPr>
          <w:rFonts w:ascii="Arial" w:eastAsia="Times New Roman" w:hAnsi="Arial" w:cs="Arial"/>
          <w:color w:val="111111"/>
        </w:rPr>
      </w:pPr>
    </w:p>
    <w:p w:rsidR="00A550E6" w:rsidRPr="00AD085F" w:rsidRDefault="003F63B4" w:rsidP="00AD085F"/>
    <w:sectPr w:rsidR="00A550E6" w:rsidRPr="00AD085F" w:rsidSect="00AD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0CD1"/>
    <w:multiLevelType w:val="hybridMultilevel"/>
    <w:tmpl w:val="B9B29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C68"/>
    <w:multiLevelType w:val="hybridMultilevel"/>
    <w:tmpl w:val="913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BB3"/>
    <w:multiLevelType w:val="multilevel"/>
    <w:tmpl w:val="9DF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5F"/>
    <w:rsid w:val="000C1E82"/>
    <w:rsid w:val="003F63B4"/>
    <w:rsid w:val="00412716"/>
    <w:rsid w:val="004820D5"/>
    <w:rsid w:val="00A77864"/>
    <w:rsid w:val="00AD085F"/>
    <w:rsid w:val="00AD1124"/>
    <w:rsid w:val="00AE5451"/>
    <w:rsid w:val="00CA216A"/>
    <w:rsid w:val="00D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90817"/>
  <w15:chartTrackingRefBased/>
  <w15:docId w15:val="{D734BDD5-217E-AB44-BF9D-A228DFC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085F"/>
    <w:rPr>
      <w:b/>
      <w:bCs/>
    </w:rPr>
  </w:style>
  <w:style w:type="character" w:customStyle="1" w:styleId="apple-converted-space">
    <w:name w:val="apple-converted-space"/>
    <w:basedOn w:val="DefaultParagraphFont"/>
    <w:rsid w:val="00AD085F"/>
  </w:style>
  <w:style w:type="paragraph" w:styleId="ListParagraph">
    <w:name w:val="List Paragraph"/>
    <w:basedOn w:val="Normal"/>
    <w:uiPriority w:val="34"/>
    <w:qFormat/>
    <w:rsid w:val="00AD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arias</dc:creator>
  <cp:keywords/>
  <dc:description/>
  <cp:lastModifiedBy>daniela arias</cp:lastModifiedBy>
  <cp:revision>1</cp:revision>
  <dcterms:created xsi:type="dcterms:W3CDTF">2019-12-14T15:04:00Z</dcterms:created>
  <dcterms:modified xsi:type="dcterms:W3CDTF">2019-12-14T16:29:00Z</dcterms:modified>
</cp:coreProperties>
</file>